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DDC" w:rsidRDefault="005B317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57DDC" w:rsidRDefault="005B317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1.003640</w:t>
      </w:r>
    </w:p>
    <w:p w:rsidR="00357DDC" w:rsidRDefault="005B317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357DDC" w:rsidRDefault="005B317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lại lãnh thổ Việt Nam cho phương tiện vận tải thủy của Campuchia</w:t>
      </w:r>
    </w:p>
    <w:p w:rsidR="00357DDC" w:rsidRDefault="005B317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57DDC" w:rsidRDefault="005B317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57DDC" w:rsidRDefault="005B317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357DDC" w:rsidRDefault="005B3170">
      <w:pPr>
        <w:spacing w:after="0" w:line="276" w:lineRule="auto"/>
        <w:jc w:val="both"/>
      </w:pPr>
      <w:r>
        <w:rPr>
          <w:rFonts w:ascii="Times New Roman" w:eastAsia="Times New Roman" w:hAnsi="Times New Roman" w:cs="Times New Roman"/>
          <w:b/>
          <w:sz w:val="26"/>
        </w:rPr>
        <w:t xml:space="preserve">Trình tự thực hiện: </w:t>
      </w:r>
    </w:p>
    <w:p w:rsidR="00357DDC" w:rsidRDefault="005B3170">
      <w:pPr>
        <w:shd w:val="clear" w:color="auto" w:fill="F2F6F9"/>
        <w:spacing w:before="120" w:after="0" w:line="276" w:lineRule="auto"/>
        <w:jc w:val="both"/>
      </w:pPr>
      <w:r>
        <w:rPr>
          <w:rFonts w:ascii="Times New Roman" w:eastAsia="Times New Roman" w:hAnsi="Times New Roman" w:cs="Times New Roman"/>
          <w:b/>
          <w:sz w:val="26"/>
        </w:rPr>
        <w:t>a) Nộp hồ sơ TTHC:</w:t>
      </w:r>
    </w:p>
    <w:p w:rsidR="00357DDC" w:rsidRDefault="005B3170">
      <w:pPr>
        <w:spacing w:after="0" w:line="276" w:lineRule="auto"/>
        <w:jc w:val="both"/>
      </w:pPr>
      <w:r>
        <w:rPr>
          <w:rFonts w:ascii="Times New Roman" w:eastAsia="Times New Roman" w:hAnsi="Times New Roman" w:cs="Times New Roman"/>
          <w:sz w:val="26"/>
        </w:rPr>
        <w:t>Tổ chức, cá nhân nộp hồ sơ cho Sở Xây dựng nơi phương tiện gặp sự cố.</w:t>
      </w:r>
    </w:p>
    <w:p w:rsidR="00357DDC" w:rsidRDefault="005B3170">
      <w:pPr>
        <w:shd w:val="clear" w:color="auto" w:fill="F2F6F9"/>
        <w:spacing w:before="120" w:after="0" w:line="276" w:lineRule="auto"/>
        <w:jc w:val="both"/>
      </w:pPr>
      <w:r>
        <w:rPr>
          <w:rFonts w:ascii="Times New Roman" w:eastAsia="Times New Roman" w:hAnsi="Times New Roman" w:cs="Times New Roman"/>
          <w:b/>
          <w:sz w:val="26"/>
        </w:rPr>
        <w:t>b) Giải quyết TTHC:</w:t>
      </w:r>
    </w:p>
    <w:p w:rsidR="00357DDC" w:rsidRDefault="005B3170">
      <w:pPr>
        <w:spacing w:after="0" w:line="276" w:lineRule="auto"/>
        <w:jc w:val="both"/>
      </w:pPr>
      <w:r>
        <w:rPr>
          <w:rFonts w:ascii="Times New Roman" w:eastAsia="Times New Roman" w:hAnsi="Times New Roman" w:cs="Times New Roman"/>
          <w:sz w:val="26"/>
        </w:rPr>
        <w:t>Sau khi nhận được đơn đề nghị gia hạn Giấy phép vận tải thủy Campuchia - Việt Nam của</w:t>
      </w:r>
      <w:r>
        <w:rPr>
          <w:rFonts w:ascii="Times New Roman" w:eastAsia="Times New Roman" w:hAnsi="Times New Roman" w:cs="Times New Roman"/>
          <w:sz w:val="26"/>
        </w:rPr>
        <w:t xml:space="preserve"> chủ phương tiện hoặc thuyền trưởng với đầy đủ thông tin về phương tiện, thuyền viên, hàng hóa hoặc hành khách, ngày nhập cảnh vào Việt Nam, diễn biến sự cố, thời gian đề nghị lưu lại Việt Nam, trong thời hạn 01 (một) ngày làm việc, kể từ khi nhận đủ hồ sơ</w:t>
      </w:r>
      <w:r>
        <w:rPr>
          <w:rFonts w:ascii="Times New Roman" w:eastAsia="Times New Roman" w:hAnsi="Times New Roman" w:cs="Times New Roman"/>
          <w:sz w:val="26"/>
        </w:rPr>
        <w:t xml:space="preserve"> đúng quy định, Sở xây dựng nơi phương tiện đề nghị lưu lại, tiến hành kiểm tra tình hình thực tế và ra văn bản cho phép phương tiện lưu lại Việt Nam, với thời gian tối đa không quá 30 (ba mươi) ngày; trường hợp không gia hạn phải trả lời bằng văn bản nêu </w:t>
      </w:r>
      <w:r>
        <w:rPr>
          <w:rFonts w:ascii="Times New Roman" w:eastAsia="Times New Roman" w:hAnsi="Times New Roman" w:cs="Times New Roman"/>
          <w:sz w:val="26"/>
        </w:rPr>
        <w:t>rõ lý do trong vòng 24 giờ, kể từ thời điểm nhận đủ hồ sơ theo quy định.</w:t>
      </w:r>
    </w:p>
    <w:p w:rsidR="00357DDC" w:rsidRDefault="005B317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936"/>
        <w:gridCol w:w="1164"/>
        <w:gridCol w:w="1629"/>
        <w:gridCol w:w="5682"/>
      </w:tblGrid>
      <w:tr w:rsidR="00357DDC">
        <w:tblPrEx>
          <w:tblCellMar>
            <w:top w:w="0" w:type="dxa"/>
            <w:bottom w:w="0" w:type="dxa"/>
          </w:tblCellMar>
        </w:tblPrEx>
        <w:tc>
          <w:tcPr>
            <w:tcW w:w="15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Hình thức nộp</w:t>
            </w:r>
          </w:p>
        </w:tc>
        <w:tc>
          <w:tcPr>
            <w:tcW w:w="2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Phí, lệ phí</w:t>
            </w:r>
          </w:p>
        </w:tc>
        <w:tc>
          <w:tcPr>
            <w:tcW w:w="3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Mô tả</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Trực tiếp</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1 Ngày làm việc</w:t>
            </w:r>
          </w:p>
        </w:tc>
        <w:tc>
          <w:tcPr>
            <w:tcW w:w="0" w:type="auto"/>
          </w:tcPr>
          <w:p w:rsidR="00357DDC" w:rsidRDefault="00357DDC"/>
          <w:p w:rsidR="00357DDC" w:rsidRDefault="00357DDC">
            <w:pPr>
              <w:spacing w:after="0" w:line="276" w:lineRule="auto"/>
            </w:pP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01 (một) ngày làm việc, kể từ khi nhận đủ hồ sơ đúng quy định;</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tiếp</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24 Giờ</w:t>
            </w:r>
          </w:p>
        </w:tc>
        <w:tc>
          <w:tcPr>
            <w:tcW w:w="0" w:type="auto"/>
          </w:tcPr>
          <w:p w:rsidR="00357DDC" w:rsidRDefault="00357DDC"/>
          <w:p w:rsidR="00357DDC" w:rsidRDefault="00357DDC">
            <w:pPr>
              <w:spacing w:after="0" w:line="276" w:lineRule="auto"/>
            </w:pP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Trường hợp không gia hạn phải trả lời bằng văn bản nêu rõ lý do trong vòng 24 giờ, kể từ thời điểm nhận đủ hồ sơ theo quy định.</w:t>
            </w:r>
          </w:p>
        </w:tc>
      </w:tr>
    </w:tbl>
    <w:p w:rsidR="00357DDC" w:rsidRDefault="005B3170">
      <w:pPr>
        <w:spacing w:before="240" w:after="0" w:line="276" w:lineRule="auto"/>
        <w:jc w:val="both"/>
      </w:pPr>
      <w:r>
        <w:rPr>
          <w:rFonts w:ascii="Times New Roman" w:eastAsia="Times New Roman" w:hAnsi="Times New Roman" w:cs="Times New Roman"/>
          <w:b/>
          <w:sz w:val="26"/>
        </w:rPr>
        <w:t xml:space="preserve">Thành phần hồ sơ: </w:t>
      </w:r>
    </w:p>
    <w:p w:rsidR="00357DDC" w:rsidRDefault="005B317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575"/>
        <w:gridCol w:w="1945"/>
        <w:gridCol w:w="1891"/>
      </w:tblGrid>
      <w:tr w:rsidR="00357DDC">
        <w:tblPrEx>
          <w:tblCellMar>
            <w:top w:w="0" w:type="dxa"/>
            <w:bottom w:w="0" w:type="dxa"/>
          </w:tblCellMar>
        </w:tblPrEx>
        <w:tc>
          <w:tcPr>
            <w:tcW w:w="6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lastRenderedPageBreak/>
              <w:t>Số lượng</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 Giấy phép vận tải thủy qua biên giới;</w:t>
            </w:r>
          </w:p>
        </w:tc>
        <w:tc>
          <w:tcPr>
            <w:tcW w:w="0" w:type="auto"/>
          </w:tcPr>
          <w:p w:rsidR="00357DDC" w:rsidRDefault="00357DDC"/>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 Giấy đăng ký phương tiện;</w:t>
            </w:r>
          </w:p>
        </w:tc>
        <w:tc>
          <w:tcPr>
            <w:tcW w:w="0" w:type="auto"/>
          </w:tcPr>
          <w:p w:rsidR="00357DDC" w:rsidRDefault="00357DDC"/>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 Đơn đề nghị gia hạn theo mẫu.</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Mauon.docx</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57DDC" w:rsidRDefault="005B317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w:t>
      </w:r>
      <w:r>
        <w:rPr>
          <w:rFonts w:ascii="Times New Roman" w:eastAsia="Times New Roman" w:hAnsi="Times New Roman" w:cs="Times New Roman"/>
          <w:sz w:val="26"/>
        </w:rPr>
        <w:t>nghiệp, Doanh nghiệp có vốn đầu tư nước ngoài, Tổ chức (không bao gồm doanh nghiệp, HTX), Tổ chức nước ngoài, Hợp tác xã</w:t>
      </w:r>
    </w:p>
    <w:p w:rsidR="00357DDC" w:rsidRDefault="005B317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357DDC" w:rsidRDefault="005B317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57DDC" w:rsidRDefault="005B317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57DDC" w:rsidRDefault="005B317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57DDC" w:rsidRDefault="005B317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57DDC" w:rsidRDefault="005B317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cho phép lưu lại lãnh thổ Việt Nam cho phương tiện vận tải thủy của Campuchia</w:t>
      </w:r>
    </w:p>
    <w:p w:rsidR="00357DDC" w:rsidRDefault="005B317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31"/>
        <w:gridCol w:w="5983"/>
        <w:gridCol w:w="786"/>
        <w:gridCol w:w="1111"/>
      </w:tblGrid>
      <w:tr w:rsidR="00357DDC">
        <w:tblPrEx>
          <w:tblCellMar>
            <w:top w:w="0" w:type="dxa"/>
            <w:bottom w:w="0" w:type="dxa"/>
          </w:tblCellMar>
        </w:tblPrEx>
        <w:tc>
          <w:tcPr>
            <w:tcW w:w="2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Số ký hiệu</w:t>
            </w:r>
          </w:p>
        </w:tc>
        <w:tc>
          <w:tcPr>
            <w:tcW w:w="35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Trích yếu</w:t>
            </w:r>
          </w:p>
        </w:tc>
        <w:tc>
          <w:tcPr>
            <w:tcW w:w="15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Ngày ban hành</w:t>
            </w:r>
          </w:p>
        </w:tc>
        <w:tc>
          <w:tcPr>
            <w:tcW w:w="3000" w:type="dxa"/>
          </w:tcPr>
          <w:p w:rsidR="00357DDC" w:rsidRDefault="00357DDC"/>
          <w:p w:rsidR="00357DDC" w:rsidRDefault="005B3170">
            <w:pPr>
              <w:spacing w:after="0" w:line="276" w:lineRule="auto"/>
              <w:jc w:val="center"/>
            </w:pPr>
            <w:r>
              <w:rPr>
                <w:rFonts w:ascii="Times New Roman" w:eastAsia="Times New Roman" w:hAnsi="Times New Roman" w:cs="Times New Roman"/>
                <w:b/>
                <w:sz w:val="26"/>
              </w:rPr>
              <w:t>Cơ quan ban hành</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08/2012/TT-BGTVT</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Hướng dẫn thực hiện một số điều của Hiệp định giữa Chính phủ nước Cộng hòa xã hội chủ nghĩa Việt Nam và Chính phủ Hoàng gia Campuchia về vận tải thủy</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23-03-2012</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Bộ Giao thông vận tải</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13/2023/TT-BGTVT</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 xml:space="preserve">Sửa đổi, bổ sung một số điều </w:t>
            </w:r>
            <w:r>
              <w:rPr>
                <w:rFonts w:ascii="Times New Roman" w:eastAsia="Times New Roman" w:hAnsi="Times New Roman" w:cs="Times New Roman"/>
                <w:sz w:val="26"/>
              </w:rPr>
              <w:t>của các Thông tư hướng dẫn thực hiện một số điều của Hiệp định giữa Chính phủ nước Cộng hòa xã hội chủ nghĩa Việt Nam và Chính phủ Hoàng gia Campuchia về vận tải đường thủy</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30-06-2023</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t>Bộ Giao thông vận tải</w:t>
            </w:r>
          </w:p>
        </w:tc>
      </w:tr>
      <w:tr w:rsidR="00357DDC">
        <w:tblPrEx>
          <w:tblCellMar>
            <w:top w:w="0" w:type="dxa"/>
            <w:bottom w:w="0" w:type="dxa"/>
          </w:tblCellMar>
        </w:tblPrEx>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lastRenderedPageBreak/>
              <w:t>09/2025/TT-BXD</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lastRenderedPageBreak/>
              <w:t xml:space="preserve">Thông tư sửa đổi, bổ sung một </w:t>
            </w:r>
            <w:r>
              <w:rPr>
                <w:rFonts w:ascii="Times New Roman" w:eastAsia="Times New Roman" w:hAnsi="Times New Roman" w:cs="Times New Roman"/>
                <w:sz w:val="26"/>
              </w:rPr>
              <w:t>số điều của các Thông tư thuộc lĩnh vực quản lý nhà nước của Bộ Xây dựng liên quan đến sắp xếp tổ chức bộ máy, thực hiện chính quyền địa phương hai cấp và phân cấp cho chính quyền địa phương.</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lastRenderedPageBreak/>
              <w:t>13-06-2025</w:t>
            </w:r>
          </w:p>
        </w:tc>
        <w:tc>
          <w:tcPr>
            <w:tcW w:w="0" w:type="auto"/>
          </w:tcPr>
          <w:p w:rsidR="00357DDC" w:rsidRDefault="00357DDC"/>
          <w:p w:rsidR="00357DDC" w:rsidRDefault="005B3170">
            <w:pPr>
              <w:spacing w:after="0" w:line="276" w:lineRule="auto"/>
            </w:pPr>
            <w:r>
              <w:rPr>
                <w:rFonts w:ascii="Times New Roman" w:eastAsia="Times New Roman" w:hAnsi="Times New Roman" w:cs="Times New Roman"/>
                <w:sz w:val="26"/>
              </w:rPr>
              <w:lastRenderedPageBreak/>
              <w:t>Bộ Xây dựng</w:t>
            </w:r>
          </w:p>
        </w:tc>
      </w:tr>
    </w:tbl>
    <w:p w:rsidR="00357DDC" w:rsidRDefault="005B3170">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Phương t</w:t>
      </w:r>
      <w:r>
        <w:rPr>
          <w:rFonts w:ascii="Times New Roman" w:eastAsia="Times New Roman" w:hAnsi="Times New Roman" w:cs="Times New Roman"/>
          <w:sz w:val="26"/>
        </w:rPr>
        <w:t>iện của Campuchia quá thời gian lưu hành tại Việt Nam nếu có lý do chính đáng (như thiên tai, tai nạn, hỏng,… không sửa chữa kịp) được gia hạn 01 (một) lần với thời hạn không quá 30 (ba mươi) ngày kể từ ngày hết hạn.</w:t>
      </w:r>
    </w:p>
    <w:p w:rsidR="00357DDC" w:rsidRDefault="005B317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57DDC" w:rsidRDefault="005B317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w:t>
      </w:r>
      <w:r>
        <w:rPr>
          <w:rFonts w:ascii="Times New Roman" w:eastAsia="Times New Roman" w:hAnsi="Times New Roman" w:cs="Times New Roman"/>
          <w:sz w:val="26"/>
        </w:rPr>
        <w:t>g có thông tin</w:t>
      </w:r>
    </w:p>
    <w:sectPr w:rsidR="00357DD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57DDC"/>
    <w:rsid w:val="00357DDC"/>
    <w:rsid w:val="005B317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DC3ABF-D96A-4D49-80C3-4E1A876FA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2817</Characters>
  <Application>Microsoft Office Word</Application>
  <DocSecurity>0</DocSecurity>
  <Lines>23</Lines>
  <Paragraphs>6</Paragraphs>
  <ScaleCrop>false</ScaleCrop>
  <Company>Microsoft</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